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0B266" w14:textId="4AA815BC" w:rsidR="009F37E4" w:rsidRPr="00EC34FE" w:rsidRDefault="00D32702" w:rsidP="00F84A95">
      <w:pPr>
        <w:pStyle w:val="Title"/>
        <w:ind w:left="0"/>
        <w:rPr>
          <w:lang w:val="en-GB"/>
        </w:rPr>
      </w:pPr>
      <w:r>
        <w:rPr>
          <w:color w:val="00536B"/>
          <w:lang w:val="en-GB"/>
        </w:rPr>
        <w:t xml:space="preserve">Near Miss Reporting Tool </w:t>
      </w:r>
    </w:p>
    <w:p w14:paraId="64D8E625" w14:textId="77777777" w:rsidR="009F37E4" w:rsidRPr="00EC34FE" w:rsidRDefault="009F37E4" w:rsidP="00F84A95">
      <w:pPr>
        <w:pStyle w:val="BodyText"/>
        <w:spacing w:before="10"/>
        <w:rPr>
          <w:b/>
          <w:sz w:val="32"/>
          <w:lang w:val="en-GB"/>
        </w:rPr>
      </w:pPr>
    </w:p>
    <w:p w14:paraId="09BFE443" w14:textId="77777777" w:rsidR="00D32702" w:rsidRDefault="00D32702" w:rsidP="00F84A95">
      <w:pPr>
        <w:pStyle w:val="BodyText"/>
        <w:spacing w:before="10"/>
        <w:rPr>
          <w:color w:val="00536B"/>
          <w:spacing w:val="-2"/>
          <w:sz w:val="28"/>
          <w:szCs w:val="28"/>
        </w:rPr>
      </w:pPr>
      <w:r w:rsidRPr="00D32702">
        <w:rPr>
          <w:color w:val="00536B"/>
          <w:spacing w:val="-2"/>
          <w:sz w:val="28"/>
          <w:szCs w:val="28"/>
        </w:rPr>
        <w:t xml:space="preserve">A </w:t>
      </w:r>
      <w:r w:rsidRPr="00D32702">
        <w:rPr>
          <w:b/>
          <w:bCs/>
          <w:color w:val="00536B"/>
          <w:spacing w:val="-2"/>
          <w:sz w:val="28"/>
          <w:szCs w:val="28"/>
        </w:rPr>
        <w:t>near miss</w:t>
      </w:r>
      <w:r w:rsidRPr="00D32702">
        <w:rPr>
          <w:color w:val="00536B"/>
          <w:spacing w:val="-2"/>
          <w:sz w:val="28"/>
          <w:szCs w:val="28"/>
        </w:rPr>
        <w:t xml:space="preserve"> is an unplanned event that did not result in injury, illness, or damage but had the potential to do so. It is sometimes referred to as a "close call" or "near hit." Near misses are considered warning signs that safety hazards exist, and they provide an opportunity to identify and correct potential risks before an actual incident occurs.</w:t>
      </w:r>
    </w:p>
    <w:p w14:paraId="7E1D1443" w14:textId="77777777" w:rsidR="00D32702" w:rsidRPr="00D32702" w:rsidRDefault="00D32702" w:rsidP="00F84A95">
      <w:pPr>
        <w:pStyle w:val="BodyText"/>
        <w:spacing w:before="10"/>
        <w:rPr>
          <w:color w:val="00536B"/>
          <w:spacing w:val="-2"/>
          <w:sz w:val="28"/>
          <w:szCs w:val="28"/>
        </w:rPr>
      </w:pPr>
    </w:p>
    <w:p w14:paraId="21A48155" w14:textId="3C9F434E" w:rsidR="00D32702" w:rsidRPr="00D32702" w:rsidRDefault="00D32702" w:rsidP="00F84A95">
      <w:pPr>
        <w:pStyle w:val="BodyText"/>
        <w:spacing w:before="10"/>
        <w:rPr>
          <w:color w:val="00536B"/>
          <w:spacing w:val="-2"/>
        </w:rPr>
      </w:pPr>
      <w:r w:rsidRPr="00D32702">
        <w:rPr>
          <w:color w:val="00536B"/>
          <w:spacing w:val="-2"/>
        </w:rPr>
        <w:t>Reporting and investigating near misses are essential in proactive safety management, as they can help organizations identify trends, improve safety practices, and prevent future accidents.</w:t>
      </w:r>
      <w:r w:rsidRPr="00D32702">
        <w:rPr>
          <w:color w:val="00536B"/>
          <w:spacing w:val="-2"/>
        </w:rPr>
        <w:t xml:space="preserve"> </w:t>
      </w:r>
    </w:p>
    <w:p w14:paraId="3F5BAB48" w14:textId="77777777" w:rsidR="00D32702" w:rsidRPr="00D32702" w:rsidRDefault="00D32702" w:rsidP="00F84A95">
      <w:pPr>
        <w:pStyle w:val="BodyText"/>
        <w:spacing w:before="10"/>
        <w:rPr>
          <w:color w:val="00536B"/>
          <w:spacing w:val="-2"/>
        </w:rPr>
      </w:pPr>
    </w:p>
    <w:p w14:paraId="76EB7A07" w14:textId="6ED96F44" w:rsidR="00D32702" w:rsidRPr="00D32702" w:rsidRDefault="00D32702" w:rsidP="00F84A95">
      <w:pPr>
        <w:pStyle w:val="BodyText"/>
        <w:spacing w:before="10"/>
        <w:rPr>
          <w:color w:val="00536B"/>
          <w:spacing w:val="-2"/>
        </w:rPr>
      </w:pPr>
      <w:r w:rsidRPr="00D32702">
        <w:rPr>
          <w:color w:val="00536B"/>
          <w:spacing w:val="-2"/>
        </w:rPr>
        <w:t xml:space="preserve">Near misses are often separated into two categories, either as a “Unsafe Acts” or “Unsafe Conditions” </w:t>
      </w:r>
    </w:p>
    <w:p w14:paraId="41B54C11" w14:textId="77777777" w:rsidR="00D32702" w:rsidRDefault="00D32702" w:rsidP="00F84A95">
      <w:pPr>
        <w:pStyle w:val="BodyText"/>
        <w:spacing w:before="10"/>
        <w:rPr>
          <w:color w:val="00536B"/>
          <w:spacing w:val="-2"/>
          <w:sz w:val="28"/>
          <w:szCs w:val="28"/>
        </w:rPr>
      </w:pPr>
    </w:p>
    <w:tbl>
      <w:tblPr>
        <w:tblStyle w:val="TableGrid"/>
        <w:tblW w:w="0" w:type="auto"/>
        <w:tblInd w:w="142" w:type="dxa"/>
        <w:tblLook w:val="04A0" w:firstRow="1" w:lastRow="0" w:firstColumn="1" w:lastColumn="0" w:noHBand="0" w:noVBand="1"/>
      </w:tblPr>
      <w:tblGrid>
        <w:gridCol w:w="4750"/>
        <w:gridCol w:w="4698"/>
      </w:tblGrid>
      <w:tr w:rsidR="00D32702" w14:paraId="45A882C3" w14:textId="77777777" w:rsidTr="00D32702">
        <w:tc>
          <w:tcPr>
            <w:tcW w:w="4851" w:type="dxa"/>
            <w:shd w:val="clear" w:color="auto" w:fill="009999"/>
          </w:tcPr>
          <w:p w14:paraId="4E86E125" w14:textId="63037880" w:rsidR="00D32702" w:rsidRPr="00D32702" w:rsidRDefault="00D32702" w:rsidP="00F84A95">
            <w:pPr>
              <w:pStyle w:val="BodyText"/>
              <w:spacing w:before="10"/>
              <w:rPr>
                <w:b/>
                <w:bCs/>
                <w:color w:val="FFFFFF" w:themeColor="background1"/>
                <w:spacing w:val="-2"/>
                <w:sz w:val="28"/>
                <w:szCs w:val="28"/>
              </w:rPr>
            </w:pPr>
            <w:r w:rsidRPr="00D32702">
              <w:rPr>
                <w:b/>
                <w:bCs/>
                <w:color w:val="FFFFFF" w:themeColor="background1"/>
                <w:spacing w:val="-2"/>
                <w:sz w:val="28"/>
                <w:szCs w:val="28"/>
              </w:rPr>
              <w:t xml:space="preserve">Unsafe Acts </w:t>
            </w:r>
          </w:p>
        </w:tc>
        <w:tc>
          <w:tcPr>
            <w:tcW w:w="4823" w:type="dxa"/>
            <w:shd w:val="clear" w:color="auto" w:fill="009999"/>
          </w:tcPr>
          <w:p w14:paraId="27781ACA" w14:textId="16012ECB" w:rsidR="00D32702" w:rsidRPr="00D32702" w:rsidRDefault="00D32702" w:rsidP="00F84A95">
            <w:pPr>
              <w:pStyle w:val="BodyText"/>
              <w:spacing w:before="10"/>
              <w:rPr>
                <w:b/>
                <w:bCs/>
                <w:color w:val="FFFFFF" w:themeColor="background1"/>
                <w:spacing w:val="-2"/>
                <w:sz w:val="28"/>
                <w:szCs w:val="28"/>
              </w:rPr>
            </w:pPr>
            <w:r w:rsidRPr="00D32702">
              <w:rPr>
                <w:b/>
                <w:bCs/>
                <w:color w:val="FFFFFF" w:themeColor="background1"/>
                <w:spacing w:val="-2"/>
                <w:sz w:val="28"/>
                <w:szCs w:val="28"/>
              </w:rPr>
              <w:t xml:space="preserve">Unsafe Conditions </w:t>
            </w:r>
            <w:r w:rsidR="00F84A95">
              <w:rPr>
                <w:b/>
                <w:bCs/>
                <w:color w:val="FFFFFF" w:themeColor="background1"/>
                <w:spacing w:val="-2"/>
                <w:sz w:val="28"/>
                <w:szCs w:val="28"/>
              </w:rPr>
              <w:t>*</w:t>
            </w:r>
          </w:p>
        </w:tc>
      </w:tr>
      <w:tr w:rsidR="00D32702" w14:paraId="455F2294" w14:textId="77777777" w:rsidTr="00D32702">
        <w:tc>
          <w:tcPr>
            <w:tcW w:w="4851" w:type="dxa"/>
          </w:tcPr>
          <w:p w14:paraId="6CAD4256" w14:textId="47255BAD"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Disregarding or skipping rules or procedures </w:t>
            </w:r>
          </w:p>
        </w:tc>
        <w:tc>
          <w:tcPr>
            <w:tcW w:w="4823" w:type="dxa"/>
          </w:tcPr>
          <w:p w14:paraId="4DD6D2BB" w14:textId="03371F2A" w:rsidR="00D32702" w:rsidRPr="00D32702" w:rsidRDefault="00D32702" w:rsidP="00F84A95">
            <w:pPr>
              <w:pStyle w:val="BodyText"/>
              <w:spacing w:before="10"/>
              <w:rPr>
                <w:color w:val="00536B"/>
                <w:spacing w:val="-2"/>
                <w:sz w:val="20"/>
                <w:szCs w:val="20"/>
              </w:rPr>
            </w:pPr>
            <w:r w:rsidRPr="00D32702">
              <w:rPr>
                <w:color w:val="00536B"/>
                <w:spacing w:val="-2"/>
                <w:sz w:val="20"/>
                <w:szCs w:val="20"/>
              </w:rPr>
              <w:t>Guards not fitted or damaged</w:t>
            </w:r>
          </w:p>
        </w:tc>
      </w:tr>
      <w:tr w:rsidR="00D32702" w14:paraId="033FA915" w14:textId="77777777" w:rsidTr="00D32702">
        <w:tc>
          <w:tcPr>
            <w:tcW w:w="4851" w:type="dxa"/>
          </w:tcPr>
          <w:p w14:paraId="6DBE6F04" w14:textId="2DE6708A"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Missing PPE </w:t>
            </w:r>
          </w:p>
        </w:tc>
        <w:tc>
          <w:tcPr>
            <w:tcW w:w="4823" w:type="dxa"/>
          </w:tcPr>
          <w:p w14:paraId="3DB5D1D5" w14:textId="570604F6"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Spills (both liquids and materials) </w:t>
            </w:r>
          </w:p>
        </w:tc>
      </w:tr>
      <w:tr w:rsidR="00D32702" w14:paraId="1B7154F6" w14:textId="77777777" w:rsidTr="00D32702">
        <w:tc>
          <w:tcPr>
            <w:tcW w:w="4851" w:type="dxa"/>
          </w:tcPr>
          <w:p w14:paraId="3C462FCB" w14:textId="71A296E0"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Working on equipment that isn’t isolated </w:t>
            </w:r>
          </w:p>
        </w:tc>
        <w:tc>
          <w:tcPr>
            <w:tcW w:w="4823" w:type="dxa"/>
          </w:tcPr>
          <w:p w14:paraId="6BA45C2F" w14:textId="3543DF5F"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Safety devices not fitted </w:t>
            </w:r>
          </w:p>
        </w:tc>
      </w:tr>
      <w:tr w:rsidR="00D32702" w14:paraId="2FD7F503" w14:textId="77777777" w:rsidTr="00D32702">
        <w:tc>
          <w:tcPr>
            <w:tcW w:w="4851" w:type="dxa"/>
          </w:tcPr>
          <w:p w14:paraId="65D52BC5" w14:textId="66EA9E37" w:rsidR="00D32702" w:rsidRPr="00D32702" w:rsidRDefault="00D32702" w:rsidP="00F84A95">
            <w:pPr>
              <w:pStyle w:val="BodyText"/>
              <w:spacing w:before="10"/>
              <w:rPr>
                <w:color w:val="00536B"/>
                <w:spacing w:val="-2"/>
                <w:sz w:val="20"/>
                <w:szCs w:val="20"/>
              </w:rPr>
            </w:pPr>
            <w:r w:rsidRPr="00D32702">
              <w:rPr>
                <w:color w:val="00536B"/>
                <w:spacing w:val="-2"/>
                <w:sz w:val="20"/>
                <w:szCs w:val="20"/>
              </w:rPr>
              <w:t>Housekeeping/Untidy work area</w:t>
            </w:r>
          </w:p>
        </w:tc>
        <w:tc>
          <w:tcPr>
            <w:tcW w:w="4823" w:type="dxa"/>
          </w:tcPr>
          <w:p w14:paraId="3DFD0C91" w14:textId="6F545603"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Electrical equipment not tested </w:t>
            </w:r>
          </w:p>
        </w:tc>
      </w:tr>
      <w:tr w:rsidR="00D32702" w14:paraId="2BFADA59" w14:textId="77777777" w:rsidTr="00D32702">
        <w:tc>
          <w:tcPr>
            <w:tcW w:w="4851" w:type="dxa"/>
          </w:tcPr>
          <w:p w14:paraId="0ADF41DE" w14:textId="6F4C24F5" w:rsidR="00D32702" w:rsidRPr="00D32702" w:rsidRDefault="00D32702" w:rsidP="00F84A95">
            <w:pPr>
              <w:pStyle w:val="BodyText"/>
              <w:spacing w:before="10"/>
              <w:rPr>
                <w:color w:val="00536B"/>
                <w:spacing w:val="-2"/>
                <w:sz w:val="20"/>
                <w:szCs w:val="20"/>
              </w:rPr>
            </w:pPr>
            <w:r w:rsidRPr="00D32702">
              <w:rPr>
                <w:color w:val="00536B"/>
                <w:spacing w:val="-2"/>
                <w:sz w:val="20"/>
                <w:szCs w:val="20"/>
              </w:rPr>
              <w:t>Misuse of equipment</w:t>
            </w:r>
          </w:p>
        </w:tc>
        <w:tc>
          <w:tcPr>
            <w:tcW w:w="4823" w:type="dxa"/>
          </w:tcPr>
          <w:p w14:paraId="31EEA9F5" w14:textId="39664AB8"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Damaged storage including racking </w:t>
            </w:r>
          </w:p>
        </w:tc>
      </w:tr>
      <w:tr w:rsidR="00D32702" w14:paraId="48C5CE67" w14:textId="77777777" w:rsidTr="00D32702">
        <w:tc>
          <w:tcPr>
            <w:tcW w:w="4851" w:type="dxa"/>
          </w:tcPr>
          <w:p w14:paraId="5197409A" w14:textId="7AD50D5B"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Driving without a seatbelt </w:t>
            </w:r>
          </w:p>
        </w:tc>
        <w:tc>
          <w:tcPr>
            <w:tcW w:w="4823" w:type="dxa"/>
          </w:tcPr>
          <w:p w14:paraId="32963D98" w14:textId="6B401565"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Broken mirrors or other safety features on vehicles </w:t>
            </w:r>
          </w:p>
        </w:tc>
      </w:tr>
      <w:tr w:rsidR="00D32702" w14:paraId="458D11A7" w14:textId="77777777" w:rsidTr="00D32702">
        <w:tc>
          <w:tcPr>
            <w:tcW w:w="4851" w:type="dxa"/>
          </w:tcPr>
          <w:p w14:paraId="678C2B9E" w14:textId="2D385B64"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Working without a risk assessment </w:t>
            </w:r>
          </w:p>
        </w:tc>
        <w:tc>
          <w:tcPr>
            <w:tcW w:w="4823" w:type="dxa"/>
          </w:tcPr>
          <w:p w14:paraId="07724350" w14:textId="3EEFF4B3"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Fire exits blocked </w:t>
            </w:r>
          </w:p>
        </w:tc>
      </w:tr>
      <w:tr w:rsidR="00D32702" w14:paraId="08199259" w14:textId="77777777" w:rsidTr="00D32702">
        <w:tc>
          <w:tcPr>
            <w:tcW w:w="4851" w:type="dxa"/>
          </w:tcPr>
          <w:p w14:paraId="2A2E9022" w14:textId="275E95FB"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Ignoring or walking past incidents </w:t>
            </w:r>
          </w:p>
        </w:tc>
        <w:tc>
          <w:tcPr>
            <w:tcW w:w="4823" w:type="dxa"/>
          </w:tcPr>
          <w:p w14:paraId="575C3993" w14:textId="10F2D036"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Electrical panels left unlocked </w:t>
            </w:r>
          </w:p>
        </w:tc>
      </w:tr>
      <w:tr w:rsidR="00D32702" w14:paraId="0DA75045" w14:textId="77777777" w:rsidTr="00D32702">
        <w:tc>
          <w:tcPr>
            <w:tcW w:w="4851" w:type="dxa"/>
          </w:tcPr>
          <w:p w14:paraId="581020EB" w14:textId="3191F4CE"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Rushing or cutting corners </w:t>
            </w:r>
          </w:p>
        </w:tc>
        <w:tc>
          <w:tcPr>
            <w:tcW w:w="4823" w:type="dxa"/>
          </w:tcPr>
          <w:p w14:paraId="7DCBC73C" w14:textId="1D8BBB14"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Poor welfare conditions </w:t>
            </w:r>
          </w:p>
        </w:tc>
      </w:tr>
      <w:tr w:rsidR="00D32702" w14:paraId="36640C45" w14:textId="77777777" w:rsidTr="00D32702">
        <w:tc>
          <w:tcPr>
            <w:tcW w:w="4851" w:type="dxa"/>
          </w:tcPr>
          <w:p w14:paraId="66BF2A20" w14:textId="584CB62C"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Working whilst fatigued </w:t>
            </w:r>
          </w:p>
        </w:tc>
        <w:tc>
          <w:tcPr>
            <w:tcW w:w="4823" w:type="dxa"/>
          </w:tcPr>
          <w:p w14:paraId="4EBFFD45" w14:textId="67E5811A"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Defective handrails or safety equipment on walkways </w:t>
            </w:r>
          </w:p>
        </w:tc>
      </w:tr>
      <w:tr w:rsidR="00D32702" w14:paraId="7C55F839" w14:textId="77777777" w:rsidTr="00D32702">
        <w:tc>
          <w:tcPr>
            <w:tcW w:w="4851" w:type="dxa"/>
          </w:tcPr>
          <w:p w14:paraId="3737827E" w14:textId="1CF62683"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Working whilst under the influence of substances including over the counter medications </w:t>
            </w:r>
          </w:p>
        </w:tc>
        <w:tc>
          <w:tcPr>
            <w:tcW w:w="4823" w:type="dxa"/>
          </w:tcPr>
          <w:p w14:paraId="6795E3ED" w14:textId="2AA52027"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Contaminated air through improper ventilation </w:t>
            </w:r>
          </w:p>
        </w:tc>
      </w:tr>
      <w:tr w:rsidR="00D32702" w14:paraId="257053AA" w14:textId="77777777" w:rsidTr="00D32702">
        <w:tc>
          <w:tcPr>
            <w:tcW w:w="4851" w:type="dxa"/>
          </w:tcPr>
          <w:p w14:paraId="0920AFF3" w14:textId="554890B7"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Walking up or down stairs without using the handrail </w:t>
            </w:r>
          </w:p>
        </w:tc>
        <w:tc>
          <w:tcPr>
            <w:tcW w:w="4823" w:type="dxa"/>
          </w:tcPr>
          <w:p w14:paraId="460ABFE3" w14:textId="1E0F737B"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Noisy environments not properly managed </w:t>
            </w:r>
          </w:p>
        </w:tc>
      </w:tr>
      <w:tr w:rsidR="00D32702" w14:paraId="67B633CD" w14:textId="77777777" w:rsidTr="00D32702">
        <w:tc>
          <w:tcPr>
            <w:tcW w:w="4851" w:type="dxa"/>
          </w:tcPr>
          <w:p w14:paraId="61465F52" w14:textId="43FC9725"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Working on vehicles or plant that hasn’t been inspected </w:t>
            </w:r>
          </w:p>
        </w:tc>
        <w:tc>
          <w:tcPr>
            <w:tcW w:w="4823" w:type="dxa"/>
          </w:tcPr>
          <w:p w14:paraId="63C3C054" w14:textId="7430F1A3" w:rsidR="00D32702" w:rsidRPr="00D32702" w:rsidRDefault="00D32702" w:rsidP="00F84A95">
            <w:pPr>
              <w:pStyle w:val="BodyText"/>
              <w:spacing w:before="10"/>
              <w:rPr>
                <w:color w:val="00536B"/>
                <w:spacing w:val="-2"/>
                <w:sz w:val="20"/>
                <w:szCs w:val="20"/>
              </w:rPr>
            </w:pPr>
            <w:proofErr w:type="spellStart"/>
            <w:r w:rsidRPr="00D32702">
              <w:rPr>
                <w:color w:val="00536B"/>
                <w:spacing w:val="-2"/>
                <w:sz w:val="20"/>
                <w:szCs w:val="20"/>
              </w:rPr>
              <w:t>Odour</w:t>
            </w:r>
            <w:proofErr w:type="spellEnd"/>
            <w:r w:rsidRPr="00D32702">
              <w:rPr>
                <w:color w:val="00536B"/>
                <w:spacing w:val="-2"/>
                <w:sz w:val="20"/>
                <w:szCs w:val="20"/>
              </w:rPr>
              <w:t xml:space="preserve">, smoke and fumes </w:t>
            </w:r>
          </w:p>
        </w:tc>
      </w:tr>
      <w:tr w:rsidR="00D32702" w14:paraId="693AAEB4" w14:textId="77777777" w:rsidTr="00D32702">
        <w:tc>
          <w:tcPr>
            <w:tcW w:w="4851" w:type="dxa"/>
          </w:tcPr>
          <w:p w14:paraId="53EE1EC8" w14:textId="55C7175F"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Leaving equipment running whilst it is in not in use </w:t>
            </w:r>
          </w:p>
        </w:tc>
        <w:tc>
          <w:tcPr>
            <w:tcW w:w="4823" w:type="dxa"/>
          </w:tcPr>
          <w:p w14:paraId="711FBA4A" w14:textId="75B235C1"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Poor lighting </w:t>
            </w:r>
          </w:p>
        </w:tc>
      </w:tr>
      <w:tr w:rsidR="00D32702" w14:paraId="71760C04" w14:textId="77777777" w:rsidTr="00D32702">
        <w:tc>
          <w:tcPr>
            <w:tcW w:w="4851" w:type="dxa"/>
          </w:tcPr>
          <w:p w14:paraId="0B4D191E" w14:textId="7053802B"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Littering or polluting water sources/the environment </w:t>
            </w:r>
          </w:p>
        </w:tc>
        <w:tc>
          <w:tcPr>
            <w:tcW w:w="4823" w:type="dxa"/>
          </w:tcPr>
          <w:p w14:paraId="27C952B1" w14:textId="775BD255"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Vibrating equipment </w:t>
            </w:r>
          </w:p>
        </w:tc>
      </w:tr>
      <w:tr w:rsidR="00D32702" w14:paraId="7428E762" w14:textId="77777777" w:rsidTr="00D32702">
        <w:tc>
          <w:tcPr>
            <w:tcW w:w="4851" w:type="dxa"/>
          </w:tcPr>
          <w:p w14:paraId="3D3A5093" w14:textId="55C0866A"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Working without a permit </w:t>
            </w:r>
          </w:p>
        </w:tc>
        <w:tc>
          <w:tcPr>
            <w:tcW w:w="4823" w:type="dxa"/>
          </w:tcPr>
          <w:p w14:paraId="0131F24B" w14:textId="4639DC92" w:rsidR="00D32702" w:rsidRPr="00D32702" w:rsidRDefault="00D32702" w:rsidP="00F84A95">
            <w:pPr>
              <w:pStyle w:val="BodyText"/>
              <w:spacing w:before="10"/>
              <w:rPr>
                <w:color w:val="00536B"/>
                <w:spacing w:val="-2"/>
                <w:sz w:val="20"/>
                <w:szCs w:val="20"/>
              </w:rPr>
            </w:pPr>
            <w:r w:rsidRPr="00D32702">
              <w:rPr>
                <w:color w:val="00536B"/>
                <w:spacing w:val="-2"/>
                <w:sz w:val="20"/>
                <w:szCs w:val="20"/>
              </w:rPr>
              <w:t xml:space="preserve">Lack of waste management facilities </w:t>
            </w:r>
          </w:p>
        </w:tc>
      </w:tr>
    </w:tbl>
    <w:p w14:paraId="5CF6485B" w14:textId="77777777" w:rsidR="00D32702" w:rsidRPr="00D32702" w:rsidRDefault="00D32702" w:rsidP="00F84A95">
      <w:pPr>
        <w:pStyle w:val="BodyText"/>
        <w:spacing w:before="10"/>
        <w:rPr>
          <w:color w:val="00536B"/>
          <w:spacing w:val="-2"/>
          <w:sz w:val="28"/>
          <w:szCs w:val="28"/>
        </w:rPr>
      </w:pPr>
    </w:p>
    <w:p w14:paraId="7A3E74E1" w14:textId="77777777" w:rsidR="00E95EBE" w:rsidRDefault="00E95EBE" w:rsidP="00F84A95">
      <w:pPr>
        <w:pStyle w:val="BodyText"/>
        <w:spacing w:before="10"/>
        <w:rPr>
          <w:color w:val="00536B"/>
          <w:spacing w:val="-2"/>
        </w:rPr>
      </w:pPr>
    </w:p>
    <w:p w14:paraId="0B3D79E0" w14:textId="0ED41BE2" w:rsidR="009F37E4" w:rsidRPr="00F84A95" w:rsidRDefault="00D32702" w:rsidP="00F84A95">
      <w:pPr>
        <w:pStyle w:val="BodyText"/>
        <w:spacing w:before="10"/>
        <w:rPr>
          <w:color w:val="00536B"/>
          <w:spacing w:val="-2"/>
        </w:rPr>
      </w:pPr>
      <w:r w:rsidRPr="00F84A95">
        <w:rPr>
          <w:color w:val="00536B"/>
          <w:spacing w:val="-2"/>
        </w:rPr>
        <w:t xml:space="preserve">*These are some examples to help you complete your Near Miss Reporting </w:t>
      </w:r>
      <w:proofErr w:type="gramStart"/>
      <w:r w:rsidRPr="00F84A95">
        <w:rPr>
          <w:color w:val="00536B"/>
          <w:spacing w:val="-2"/>
        </w:rPr>
        <w:t>Tool</w:t>
      </w:r>
      <w:proofErr w:type="gramEnd"/>
      <w:r w:rsidRPr="00F84A95">
        <w:rPr>
          <w:color w:val="00536B"/>
          <w:spacing w:val="-2"/>
        </w:rPr>
        <w:t xml:space="preserve"> but you may come across other instances of ‘unsafe acts’ and ‘unsafe conditions’ </w:t>
      </w:r>
    </w:p>
    <w:p w14:paraId="50792DDD" w14:textId="1CA1D0DE" w:rsidR="009F37E4" w:rsidRDefault="009F37E4">
      <w:pPr>
        <w:pStyle w:val="BodyText"/>
        <w:spacing w:before="48"/>
        <w:rPr>
          <w:b/>
          <w:lang w:val="en-GB"/>
        </w:rPr>
      </w:pPr>
    </w:p>
    <w:p w14:paraId="1B824C26" w14:textId="77777777" w:rsidR="00E95EBE" w:rsidRDefault="00E95EBE" w:rsidP="00F84A95">
      <w:pPr>
        <w:pStyle w:val="Title"/>
        <w:ind w:left="0"/>
        <w:rPr>
          <w:color w:val="00536B"/>
          <w:lang w:val="en-GB"/>
        </w:rPr>
      </w:pPr>
    </w:p>
    <w:p w14:paraId="27039652" w14:textId="2C7EE775" w:rsidR="00F84A95" w:rsidRPr="00EC34FE" w:rsidRDefault="00F84A95" w:rsidP="00F84A95">
      <w:pPr>
        <w:pStyle w:val="Title"/>
        <w:ind w:left="0"/>
        <w:rPr>
          <w:lang w:val="en-GB"/>
        </w:rPr>
      </w:pPr>
      <w:r>
        <w:rPr>
          <w:color w:val="00536B"/>
          <w:lang w:val="en-GB"/>
        </w:rPr>
        <w:lastRenderedPageBreak/>
        <w:t xml:space="preserve">Near Miss Reporting Tool </w:t>
      </w:r>
    </w:p>
    <w:p w14:paraId="78B525BF" w14:textId="77777777" w:rsidR="009F37E4" w:rsidRDefault="009F37E4">
      <w:pPr>
        <w:spacing w:line="278" w:lineRule="auto"/>
      </w:pPr>
    </w:p>
    <w:p w14:paraId="45A65E70" w14:textId="6FAD242F" w:rsidR="00F84A95" w:rsidRDefault="00F84A95">
      <w:pPr>
        <w:spacing w:line="278" w:lineRule="auto"/>
      </w:pPr>
      <w:r>
        <w:t>Location: _________________________</w:t>
      </w:r>
      <w:r w:rsidR="00E95EBE">
        <w:t xml:space="preserve">   </w:t>
      </w:r>
      <w:r>
        <w:t>Date/Time:</w:t>
      </w:r>
      <w:r w:rsidR="00E95EBE">
        <w:t xml:space="preserve"> </w:t>
      </w:r>
      <w:r>
        <w:t>_________________________</w:t>
      </w:r>
    </w:p>
    <w:p w14:paraId="7F59D3A2" w14:textId="77777777" w:rsidR="00F84A95" w:rsidRDefault="00F84A95">
      <w:pPr>
        <w:spacing w:line="278" w:lineRule="auto"/>
      </w:pPr>
    </w:p>
    <w:p w14:paraId="38EC872A" w14:textId="255F0548" w:rsidR="00F84A95" w:rsidRDefault="00F84A95">
      <w:pPr>
        <w:spacing w:line="278" w:lineRule="auto"/>
      </w:pPr>
      <w:r>
        <w:t xml:space="preserve">Reported by: _______________________Reported </w:t>
      </w:r>
      <w:proofErr w:type="gramStart"/>
      <w:r>
        <w:t>to:_</w:t>
      </w:r>
      <w:proofErr w:type="gramEnd"/>
      <w:r>
        <w:t>____________________________________</w:t>
      </w:r>
    </w:p>
    <w:p w14:paraId="3F444210" w14:textId="77777777" w:rsidR="00F84A95" w:rsidRDefault="00F84A95">
      <w:pPr>
        <w:spacing w:line="278" w:lineRule="auto"/>
      </w:pPr>
    </w:p>
    <w:p w14:paraId="01FF917B" w14:textId="2A6AF2E2" w:rsidR="00F84A95" w:rsidRPr="00E95EBE" w:rsidRDefault="00F84A95">
      <w:pPr>
        <w:spacing w:line="278" w:lineRule="auto"/>
        <w:rPr>
          <w:sz w:val="20"/>
          <w:szCs w:val="20"/>
        </w:rPr>
      </w:pPr>
      <w:r w:rsidRPr="00E95EBE">
        <w:rPr>
          <w:sz w:val="20"/>
          <w:szCs w:val="20"/>
        </w:rPr>
        <w:t xml:space="preserve">Was this a Significant Near Miss? (Could the unsafe act or condition have led to a serious injury or fatality if an incident had occurred?) </w:t>
      </w:r>
    </w:p>
    <w:p w14:paraId="6C12E2EE" w14:textId="77777777" w:rsidR="00F84A95" w:rsidRDefault="00F84A95">
      <w:pPr>
        <w:spacing w:line="278" w:lineRule="auto"/>
      </w:pPr>
    </w:p>
    <w:p w14:paraId="38466B22" w14:textId="0253D741" w:rsidR="00F84A95" w:rsidRDefault="00F84A95" w:rsidP="00F84A95">
      <w:pPr>
        <w:tabs>
          <w:tab w:val="left" w:pos="720"/>
          <w:tab w:val="left" w:pos="1440"/>
          <w:tab w:val="left" w:pos="2160"/>
          <w:tab w:val="left" w:pos="2880"/>
          <w:tab w:val="center" w:pos="4800"/>
        </w:tabs>
        <w:spacing w:line="278" w:lineRule="auto"/>
      </w:pPr>
      <w:sdt>
        <w:sdtPr>
          <w:id w:val="-1923714512"/>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Yes</w:t>
      </w:r>
      <w:r>
        <w:tab/>
      </w:r>
      <w:r>
        <w:tab/>
      </w:r>
      <w:r>
        <w:tab/>
      </w:r>
      <w:sdt>
        <w:sdtPr>
          <w:id w:val="-10872286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7E71C805" w14:textId="77777777" w:rsidR="00F84A95" w:rsidRDefault="00F84A95">
      <w:pPr>
        <w:spacing w:line="278" w:lineRule="auto"/>
      </w:pPr>
    </w:p>
    <w:p w14:paraId="781D49E9" w14:textId="3F89DB7F" w:rsidR="00F84A95" w:rsidRDefault="00F84A95" w:rsidP="00F84A95">
      <w:pPr>
        <w:tabs>
          <w:tab w:val="left" w:pos="902"/>
          <w:tab w:val="left" w:pos="1440"/>
          <w:tab w:val="left" w:pos="2160"/>
          <w:tab w:val="left" w:pos="2880"/>
          <w:tab w:val="left" w:pos="4057"/>
        </w:tabs>
        <w:spacing w:line="278" w:lineRule="auto"/>
      </w:pPr>
      <w:sdt>
        <w:sdtPr>
          <w:id w:val="-210121374"/>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Unsafe Act </w:t>
      </w:r>
      <w:r>
        <w:tab/>
      </w:r>
      <w:r>
        <w:tab/>
      </w:r>
      <w:sdt>
        <w:sdtPr>
          <w:id w:val="-138429091"/>
          <w14:checkbox>
            <w14:checked w14:val="0"/>
            <w14:checkedState w14:val="2612" w14:font="MS Gothic"/>
            <w14:uncheckedState w14:val="2610" w14:font="MS Gothic"/>
          </w14:checkbox>
        </w:sdtPr>
        <w:sdtContent>
          <w:r>
            <w:rPr>
              <w:rFonts w:ascii="MS Gothic" w:eastAsia="MS Gothic" w:hAnsi="MS Gothic" w:hint="eastAsia"/>
            </w:rPr>
            <w:t>☐</w:t>
          </w:r>
        </w:sdtContent>
      </w:sdt>
      <w:r>
        <w:tab/>
        <w:t>Unsafe Condition</w:t>
      </w:r>
      <w:r>
        <w:tab/>
      </w:r>
      <w:sdt>
        <w:sdtPr>
          <w:id w:val="951676994"/>
          <w14:checkbox>
            <w14:checked w14:val="0"/>
            <w14:checkedState w14:val="2612" w14:font="MS Gothic"/>
            <w14:uncheckedState w14:val="2610" w14:font="MS Gothic"/>
          </w14:checkbox>
        </w:sdtPr>
        <w:sdtContent>
          <w:r>
            <w:rPr>
              <w:rFonts w:ascii="MS Gothic" w:eastAsia="MS Gothic" w:hAnsi="MS Gothic" w:hint="eastAsia"/>
            </w:rPr>
            <w:t>☐</w:t>
          </w:r>
        </w:sdtContent>
      </w:sdt>
      <w:r>
        <w:tab/>
        <w:t>Both</w:t>
      </w:r>
    </w:p>
    <w:p w14:paraId="34E963D6" w14:textId="77777777" w:rsidR="00F84A95" w:rsidRDefault="00F84A95" w:rsidP="00F84A95">
      <w:pPr>
        <w:tabs>
          <w:tab w:val="left" w:pos="902"/>
          <w:tab w:val="left" w:pos="1440"/>
          <w:tab w:val="left" w:pos="2160"/>
          <w:tab w:val="left" w:pos="2880"/>
          <w:tab w:val="left" w:pos="4057"/>
        </w:tabs>
        <w:spacing w:line="278" w:lineRule="auto"/>
      </w:pPr>
    </w:p>
    <w:p w14:paraId="4AE1B77D" w14:textId="50490755" w:rsidR="00F84A95" w:rsidRDefault="00F84A95" w:rsidP="00F84A95">
      <w:pPr>
        <w:tabs>
          <w:tab w:val="left" w:pos="902"/>
          <w:tab w:val="left" w:pos="1440"/>
          <w:tab w:val="left" w:pos="2160"/>
          <w:tab w:val="left" w:pos="2880"/>
          <w:tab w:val="left" w:pos="4057"/>
        </w:tabs>
        <w:spacing w:line="278" w:lineRule="auto"/>
      </w:pPr>
      <w:r>
        <w:t xml:space="preserve">Description of Near Hit: </w:t>
      </w:r>
    </w:p>
    <w:p w14:paraId="296D642E" w14:textId="2564613C" w:rsidR="00F84A95" w:rsidRDefault="00F84A95" w:rsidP="00F84A95">
      <w:pPr>
        <w:tabs>
          <w:tab w:val="left" w:pos="902"/>
          <w:tab w:val="left" w:pos="1440"/>
          <w:tab w:val="left" w:pos="2160"/>
          <w:tab w:val="left" w:pos="2880"/>
          <w:tab w:val="left" w:pos="4057"/>
        </w:tabs>
        <w:spacing w:line="278"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B12DD4" w14:textId="77777777" w:rsidR="00F84A95" w:rsidRDefault="00F84A95" w:rsidP="00F84A95">
      <w:pPr>
        <w:tabs>
          <w:tab w:val="left" w:pos="902"/>
          <w:tab w:val="left" w:pos="1440"/>
          <w:tab w:val="left" w:pos="2160"/>
          <w:tab w:val="left" w:pos="2880"/>
          <w:tab w:val="left" w:pos="4057"/>
        </w:tabs>
        <w:spacing w:line="278" w:lineRule="auto"/>
      </w:pPr>
    </w:p>
    <w:p w14:paraId="106CF779" w14:textId="29C598B2" w:rsidR="00F84A95" w:rsidRDefault="00F84A95" w:rsidP="00F84A95">
      <w:pPr>
        <w:tabs>
          <w:tab w:val="left" w:pos="902"/>
          <w:tab w:val="left" w:pos="1440"/>
          <w:tab w:val="left" w:pos="2160"/>
          <w:tab w:val="left" w:pos="2880"/>
          <w:tab w:val="left" w:pos="4057"/>
        </w:tabs>
        <w:spacing w:line="278" w:lineRule="auto"/>
      </w:pPr>
      <w:r>
        <w:t xml:space="preserve">Immediate Action Taken: </w:t>
      </w:r>
    </w:p>
    <w:p w14:paraId="6AA838F3" w14:textId="77777777" w:rsidR="00F84A95" w:rsidRDefault="00F84A95" w:rsidP="00F84A95">
      <w:pPr>
        <w:tabs>
          <w:tab w:val="left" w:pos="902"/>
          <w:tab w:val="left" w:pos="1440"/>
          <w:tab w:val="left" w:pos="2160"/>
          <w:tab w:val="left" w:pos="2880"/>
          <w:tab w:val="left" w:pos="4057"/>
        </w:tabs>
        <w:spacing w:line="278"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65622" w14:textId="77777777" w:rsidR="00F84A95" w:rsidRDefault="00F84A95" w:rsidP="00F84A95">
      <w:pPr>
        <w:tabs>
          <w:tab w:val="left" w:pos="902"/>
          <w:tab w:val="left" w:pos="1440"/>
          <w:tab w:val="left" w:pos="2160"/>
          <w:tab w:val="left" w:pos="2880"/>
          <w:tab w:val="left" w:pos="4057"/>
        </w:tabs>
        <w:spacing w:line="278" w:lineRule="auto"/>
      </w:pPr>
    </w:p>
    <w:p w14:paraId="25DAF76A" w14:textId="2471BC28" w:rsidR="00F84A95" w:rsidRDefault="00F84A95" w:rsidP="00F84A95">
      <w:pPr>
        <w:tabs>
          <w:tab w:val="left" w:pos="902"/>
          <w:tab w:val="left" w:pos="1440"/>
          <w:tab w:val="left" w:pos="2160"/>
          <w:tab w:val="left" w:pos="2880"/>
          <w:tab w:val="left" w:pos="4057"/>
        </w:tabs>
        <w:spacing w:line="278" w:lineRule="auto"/>
      </w:pPr>
      <w:r>
        <w:t xml:space="preserve">Preventative Action: </w:t>
      </w:r>
    </w:p>
    <w:p w14:paraId="589B911F" w14:textId="77777777" w:rsidR="00F84A95" w:rsidRDefault="00F84A95" w:rsidP="00F84A95">
      <w:pPr>
        <w:tabs>
          <w:tab w:val="left" w:pos="902"/>
          <w:tab w:val="left" w:pos="1440"/>
          <w:tab w:val="left" w:pos="2160"/>
          <w:tab w:val="left" w:pos="2880"/>
          <w:tab w:val="left" w:pos="4057"/>
        </w:tabs>
        <w:spacing w:line="278"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0361D" w14:textId="77777777" w:rsidR="00F84A95" w:rsidRDefault="00F84A95" w:rsidP="00F84A95">
      <w:pPr>
        <w:tabs>
          <w:tab w:val="left" w:pos="902"/>
          <w:tab w:val="left" w:pos="1440"/>
          <w:tab w:val="left" w:pos="2160"/>
          <w:tab w:val="left" w:pos="2880"/>
          <w:tab w:val="left" w:pos="4057"/>
        </w:tabs>
        <w:spacing w:line="278" w:lineRule="auto"/>
      </w:pPr>
    </w:p>
    <w:p w14:paraId="1119146F" w14:textId="6CA839B0" w:rsidR="00F84A95" w:rsidRDefault="00F84A95" w:rsidP="00E95EBE">
      <w:pPr>
        <w:pStyle w:val="BodyText"/>
        <w:spacing w:before="10"/>
        <w:rPr>
          <w:b/>
          <w:bCs/>
          <w:color w:val="00536B"/>
          <w:spacing w:val="-2"/>
        </w:rPr>
      </w:pPr>
      <w:r w:rsidRPr="00E95EBE">
        <w:rPr>
          <w:b/>
          <w:bCs/>
          <w:color w:val="00536B"/>
          <w:spacing w:val="-2"/>
        </w:rPr>
        <w:t>MANAGE</w:t>
      </w:r>
      <w:r w:rsidR="00E95EBE" w:rsidRPr="00E95EBE">
        <w:rPr>
          <w:b/>
          <w:bCs/>
          <w:color w:val="00536B"/>
          <w:spacing w:val="-2"/>
        </w:rPr>
        <w:t>R</w:t>
      </w:r>
      <w:r w:rsidRPr="00E95EBE">
        <w:rPr>
          <w:b/>
          <w:bCs/>
          <w:color w:val="00536B"/>
          <w:spacing w:val="-2"/>
        </w:rPr>
        <w:t xml:space="preserve"> USE</w:t>
      </w:r>
    </w:p>
    <w:p w14:paraId="078693F7" w14:textId="77777777" w:rsidR="00E95EBE" w:rsidRDefault="00E95EBE" w:rsidP="00E95EBE">
      <w:pPr>
        <w:pStyle w:val="BodyText"/>
        <w:spacing w:before="10"/>
        <w:rPr>
          <w:b/>
          <w:bCs/>
          <w:color w:val="00536B"/>
          <w:spacing w:val="-2"/>
        </w:rPr>
      </w:pPr>
    </w:p>
    <w:p w14:paraId="4D424BA4" w14:textId="4F2F291F" w:rsidR="00E95EBE" w:rsidRPr="00E95EBE" w:rsidRDefault="00E95EBE" w:rsidP="00E95EBE">
      <w:pPr>
        <w:pStyle w:val="BodyText"/>
        <w:spacing w:before="10"/>
        <w:rPr>
          <w:color w:val="00536B"/>
          <w:spacing w:val="-2"/>
        </w:rPr>
      </w:pPr>
      <w:r w:rsidRPr="00E95EBE">
        <w:rPr>
          <w:color w:val="00536B"/>
          <w:spacing w:val="-2"/>
        </w:rPr>
        <w:t xml:space="preserve">Does further action need to be taken? </w:t>
      </w:r>
      <w:sdt>
        <w:sdtPr>
          <w:rPr>
            <w:color w:val="00536B"/>
            <w:spacing w:val="-2"/>
          </w:rPr>
          <w:id w:val="-222285950"/>
          <w14:checkbox>
            <w14:checked w14:val="0"/>
            <w14:checkedState w14:val="2612" w14:font="MS Gothic"/>
            <w14:uncheckedState w14:val="2610" w14:font="MS Gothic"/>
          </w14:checkbox>
        </w:sdtPr>
        <w:sdtContent>
          <w:r w:rsidRPr="00E95EBE">
            <w:rPr>
              <w:rFonts w:ascii="MS Gothic" w:eastAsia="MS Gothic" w:hAnsi="MS Gothic" w:hint="eastAsia"/>
              <w:color w:val="00536B"/>
              <w:spacing w:val="-2"/>
            </w:rPr>
            <w:t>☐</w:t>
          </w:r>
        </w:sdtContent>
      </w:sdt>
      <w:r w:rsidRPr="00E95EBE">
        <w:rPr>
          <w:color w:val="00536B"/>
          <w:spacing w:val="-2"/>
        </w:rPr>
        <w:tab/>
        <w:t xml:space="preserve">yes </w:t>
      </w:r>
      <w:r w:rsidRPr="00E95EBE">
        <w:rPr>
          <w:color w:val="00536B"/>
          <w:spacing w:val="-2"/>
        </w:rPr>
        <w:tab/>
      </w:r>
      <w:sdt>
        <w:sdtPr>
          <w:rPr>
            <w:color w:val="00536B"/>
            <w:spacing w:val="-2"/>
          </w:rPr>
          <w:id w:val="-2109794475"/>
          <w14:checkbox>
            <w14:checked w14:val="0"/>
            <w14:checkedState w14:val="2612" w14:font="MS Gothic"/>
            <w14:uncheckedState w14:val="2610" w14:font="MS Gothic"/>
          </w14:checkbox>
        </w:sdtPr>
        <w:sdtContent>
          <w:r w:rsidRPr="00E95EBE">
            <w:rPr>
              <w:rFonts w:ascii="MS Gothic" w:eastAsia="MS Gothic" w:hAnsi="MS Gothic" w:hint="eastAsia"/>
              <w:color w:val="00536B"/>
              <w:spacing w:val="-2"/>
            </w:rPr>
            <w:t>☐</w:t>
          </w:r>
        </w:sdtContent>
      </w:sdt>
      <w:r w:rsidRPr="00E95EBE">
        <w:rPr>
          <w:color w:val="00536B"/>
          <w:spacing w:val="-2"/>
        </w:rPr>
        <w:tab/>
        <w:t xml:space="preserve">no </w:t>
      </w:r>
    </w:p>
    <w:p w14:paraId="1BFF9D3A" w14:textId="56B0971C" w:rsidR="00E95EBE" w:rsidRPr="00E95EBE" w:rsidRDefault="00E95EBE" w:rsidP="00E95EBE">
      <w:pPr>
        <w:pStyle w:val="BodyText"/>
        <w:spacing w:before="10"/>
        <w:rPr>
          <w:color w:val="00536B"/>
          <w:spacing w:val="-2"/>
        </w:rPr>
      </w:pPr>
      <w:r w:rsidRPr="00E95EBE">
        <w:rPr>
          <w:color w:val="00536B"/>
          <w:spacing w:val="-2"/>
        </w:rPr>
        <w:t xml:space="preserve">If yes, what action needs to be taken? </w:t>
      </w:r>
    </w:p>
    <w:p w14:paraId="10143C2E" w14:textId="50D07ACE" w:rsidR="00E95EBE" w:rsidRDefault="00E95EBE" w:rsidP="00E95EBE">
      <w:pPr>
        <w:pStyle w:val="BodyText"/>
        <w:spacing w:before="10"/>
        <w:rPr>
          <w:b/>
          <w:bCs/>
          <w:color w:val="00536B"/>
          <w:spacing w:val="-2"/>
        </w:rPr>
      </w:pPr>
      <w:r>
        <w:rPr>
          <w:b/>
          <w:bCs/>
          <w:color w:val="00536B"/>
          <w:spacing w:val="-2"/>
        </w:rPr>
        <w:t>___________________________________________________________________________________________________________________________________________________________________________________________________________________________________________________</w:t>
      </w:r>
    </w:p>
    <w:p w14:paraId="5DACA2E7" w14:textId="77777777" w:rsidR="00E95EBE" w:rsidRDefault="00E95EBE" w:rsidP="00E95EBE">
      <w:pPr>
        <w:pStyle w:val="BodyText"/>
        <w:spacing w:before="10"/>
        <w:rPr>
          <w:b/>
          <w:bCs/>
          <w:color w:val="00536B"/>
          <w:spacing w:val="-2"/>
        </w:rPr>
      </w:pPr>
    </w:p>
    <w:p w14:paraId="67161FFD" w14:textId="15E0D06A" w:rsidR="00E95EBE" w:rsidRDefault="00E95EBE" w:rsidP="00E95EBE">
      <w:pPr>
        <w:pStyle w:val="BodyText"/>
        <w:spacing w:before="10"/>
        <w:rPr>
          <w:b/>
          <w:bCs/>
          <w:color w:val="00536B"/>
          <w:spacing w:val="-2"/>
        </w:rPr>
      </w:pPr>
      <w:r>
        <w:rPr>
          <w:b/>
          <w:bCs/>
          <w:color w:val="00536B"/>
          <w:spacing w:val="-2"/>
        </w:rPr>
        <w:t>Have you fed back to the individual who raised the near hit?</w:t>
      </w:r>
    </w:p>
    <w:p w14:paraId="0D11BD86" w14:textId="3EFAD071" w:rsidR="00E95EBE" w:rsidRPr="00E95EBE" w:rsidRDefault="00E95EBE" w:rsidP="00E95EBE">
      <w:pPr>
        <w:pStyle w:val="BodyText"/>
        <w:spacing w:before="10"/>
        <w:rPr>
          <w:b/>
          <w:bCs/>
          <w:color w:val="00536B"/>
          <w:spacing w:val="-2"/>
        </w:rPr>
      </w:pPr>
      <w:r>
        <w:rPr>
          <w:b/>
          <w:bCs/>
          <w:color w:val="00536B"/>
          <w:spacing w:val="-2"/>
        </w:rPr>
        <w:t xml:space="preserve">Date: </w:t>
      </w:r>
    </w:p>
    <w:sectPr w:rsidR="00E95EBE" w:rsidRPr="00E95EBE" w:rsidSect="00E95EBE">
      <w:headerReference w:type="default" r:id="rId6"/>
      <w:footerReference w:type="default" r:id="rId7"/>
      <w:pgSz w:w="11920" w:h="16840"/>
      <w:pgMar w:top="1276" w:right="1020" w:bottom="0" w:left="1300" w:header="1268" w:footer="1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08392" w14:textId="77777777" w:rsidR="00F41E86" w:rsidRPr="00EC34FE" w:rsidRDefault="00F41E86">
      <w:r w:rsidRPr="00EC34FE">
        <w:separator/>
      </w:r>
    </w:p>
  </w:endnote>
  <w:endnote w:type="continuationSeparator" w:id="0">
    <w:p w14:paraId="725A833A" w14:textId="77777777" w:rsidR="00F41E86" w:rsidRPr="00EC34FE" w:rsidRDefault="00F41E86">
      <w:r w:rsidRPr="00EC34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93EC" w14:textId="77777777" w:rsidR="009F37E4" w:rsidRPr="00EC34FE" w:rsidRDefault="009F37E4">
    <w:pPr>
      <w:pStyle w:val="BodyText"/>
      <w:spacing w:line="14" w:lineRule="auto"/>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E8754" w14:textId="77777777" w:rsidR="00F41E86" w:rsidRPr="00EC34FE" w:rsidRDefault="00F41E86">
      <w:r w:rsidRPr="00EC34FE">
        <w:separator/>
      </w:r>
    </w:p>
  </w:footnote>
  <w:footnote w:type="continuationSeparator" w:id="0">
    <w:p w14:paraId="24101C61" w14:textId="77777777" w:rsidR="00F41E86" w:rsidRPr="00EC34FE" w:rsidRDefault="00F41E86">
      <w:r w:rsidRPr="00EC34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095C" w14:textId="77777777" w:rsidR="009F37E4" w:rsidRPr="00EC34FE" w:rsidRDefault="00000000">
    <w:pPr>
      <w:pStyle w:val="BodyText"/>
      <w:spacing w:line="14" w:lineRule="auto"/>
      <w:rPr>
        <w:sz w:val="20"/>
        <w:lang w:val="en-GB"/>
      </w:rPr>
    </w:pPr>
    <w:r w:rsidRPr="00EC34FE">
      <w:rPr>
        <w:noProof/>
        <w:lang w:val="en-GB"/>
      </w:rPr>
      <w:drawing>
        <wp:anchor distT="0" distB="0" distL="0" distR="0" simplePos="0" relativeHeight="251663872" behindDoc="1" locked="0" layoutInCell="1" allowOverlap="1" wp14:anchorId="07AAE380" wp14:editId="2A5BCBCA">
          <wp:simplePos x="0" y="0"/>
          <wp:positionH relativeFrom="page">
            <wp:posOffset>825611</wp:posOffset>
          </wp:positionH>
          <wp:positionV relativeFrom="page">
            <wp:posOffset>299803</wp:posOffset>
          </wp:positionV>
          <wp:extent cx="1638693" cy="338886"/>
          <wp:effectExtent l="0" t="0" r="0" b="0"/>
          <wp:wrapNone/>
          <wp:docPr id="967265307"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38693" cy="33888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E4"/>
    <w:rsid w:val="009C5C8B"/>
    <w:rsid w:val="009F37E4"/>
    <w:rsid w:val="00A61F69"/>
    <w:rsid w:val="00B922E8"/>
    <w:rsid w:val="00C220A9"/>
    <w:rsid w:val="00D32702"/>
    <w:rsid w:val="00D85E9E"/>
    <w:rsid w:val="00E95EBE"/>
    <w:rsid w:val="00EC34FE"/>
    <w:rsid w:val="00F26613"/>
    <w:rsid w:val="00F41E86"/>
    <w:rsid w:val="00F61798"/>
    <w:rsid w:val="00F84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D589"/>
  <w15:docId w15:val="{261F0794-B64A-484D-9117-6A5ADFC0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A95"/>
    <w:rPr>
      <w:rFonts w:ascii="Century Gothic" w:eastAsia="Century Gothic" w:hAnsi="Century Gothic" w:cs="Century Gothic"/>
      <w:lang w:val="en-GB"/>
    </w:rPr>
  </w:style>
  <w:style w:type="paragraph" w:styleId="Heading1">
    <w:name w:val="heading 1"/>
    <w:basedOn w:val="Normal"/>
    <w:uiPriority w:val="9"/>
    <w:qFormat/>
    <w:pPr>
      <w:ind w:left="140"/>
      <w:outlineLvl w:val="0"/>
    </w:pPr>
    <w:rPr>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Title">
    <w:name w:val="Title"/>
    <w:basedOn w:val="Normal"/>
    <w:link w:val="TitleChar"/>
    <w:uiPriority w:val="10"/>
    <w:qFormat/>
    <w:pPr>
      <w:spacing w:before="252"/>
      <w:ind w:left="140"/>
    </w:pPr>
    <w:rPr>
      <w:b/>
      <w:bCs/>
      <w:sz w:val="32"/>
      <w:szCs w:val="32"/>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EC34FE"/>
    <w:pPr>
      <w:tabs>
        <w:tab w:val="center" w:pos="4513"/>
        <w:tab w:val="right" w:pos="9026"/>
      </w:tabs>
    </w:pPr>
  </w:style>
  <w:style w:type="character" w:customStyle="1" w:styleId="HeaderChar">
    <w:name w:val="Header Char"/>
    <w:basedOn w:val="DefaultParagraphFont"/>
    <w:link w:val="Header"/>
    <w:uiPriority w:val="99"/>
    <w:rsid w:val="00EC34FE"/>
    <w:rPr>
      <w:rFonts w:ascii="Century Gothic" w:eastAsia="Century Gothic" w:hAnsi="Century Gothic" w:cs="Century Gothic"/>
    </w:rPr>
  </w:style>
  <w:style w:type="paragraph" w:styleId="Footer">
    <w:name w:val="footer"/>
    <w:basedOn w:val="Normal"/>
    <w:link w:val="FooterChar"/>
    <w:uiPriority w:val="99"/>
    <w:unhideWhenUsed/>
    <w:rsid w:val="00EC34FE"/>
    <w:pPr>
      <w:tabs>
        <w:tab w:val="center" w:pos="4513"/>
        <w:tab w:val="right" w:pos="9026"/>
      </w:tabs>
    </w:pPr>
  </w:style>
  <w:style w:type="character" w:customStyle="1" w:styleId="FooterChar">
    <w:name w:val="Footer Char"/>
    <w:basedOn w:val="DefaultParagraphFont"/>
    <w:link w:val="Footer"/>
    <w:uiPriority w:val="99"/>
    <w:rsid w:val="00EC34FE"/>
    <w:rPr>
      <w:rFonts w:ascii="Century Gothic" w:eastAsia="Century Gothic" w:hAnsi="Century Gothic" w:cs="Century Gothic"/>
    </w:rPr>
  </w:style>
  <w:style w:type="table" w:styleId="TableGrid">
    <w:name w:val="Table Grid"/>
    <w:basedOn w:val="TableNormal"/>
    <w:uiPriority w:val="39"/>
    <w:rsid w:val="00D32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F84A95"/>
    <w:rPr>
      <w:rFonts w:ascii="Century Gothic" w:eastAsia="Century Gothic" w:hAnsi="Century Gothic" w:cs="Century Gothic"/>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5692">
      <w:bodyDiv w:val="1"/>
      <w:marLeft w:val="0"/>
      <w:marRight w:val="0"/>
      <w:marTop w:val="0"/>
      <w:marBottom w:val="0"/>
      <w:divBdr>
        <w:top w:val="none" w:sz="0" w:space="0" w:color="auto"/>
        <w:left w:val="none" w:sz="0" w:space="0" w:color="auto"/>
        <w:bottom w:val="none" w:sz="0" w:space="0" w:color="auto"/>
        <w:right w:val="none" w:sz="0" w:space="0" w:color="auto"/>
      </w:divBdr>
    </w:div>
    <w:div w:id="83912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Alcohol and drugs policy.docx</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drugs policy.docx</dc:title>
  <dc:creator>Lois</dc:creator>
  <cp:lastModifiedBy>Lois Hubbard</cp:lastModifiedBy>
  <cp:revision>3</cp:revision>
  <cp:lastPrinted>2024-10-19T22:27:00Z</cp:lastPrinted>
  <dcterms:created xsi:type="dcterms:W3CDTF">2024-10-19T22:27:00Z</dcterms:created>
  <dcterms:modified xsi:type="dcterms:W3CDTF">2024-10-19T22:28:00Z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LastSaved">
    <vt:filetime>2024-03-05T00:00:00Z</vt:filetime>
  </property>
  <property fmtid="{D5CDD505-2E9C-101B-9397-08002B2CF9AE}" pid="4" name="Producer">
    <vt:lpwstr>Skia/PDF m110 Google Docs Renderer</vt:lpwstr>
  </property>
</Properties>
</file>